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4280" w14:textId="4BB4C109" w:rsidR="00B306CF" w:rsidRDefault="00B306CF" w:rsidP="00B77F85">
      <w:pPr>
        <w:pStyle w:val="Title"/>
      </w:pPr>
      <w:r>
        <w:t>Su’aalaha Inta Badan La Iswaydiiyo (FAQ)</w:t>
      </w:r>
    </w:p>
    <w:p w14:paraId="3AF827EC" w14:textId="77777777" w:rsidR="00784D48" w:rsidRPr="00784D48" w:rsidRDefault="00784D48" w:rsidP="00784D48">
      <w:pPr>
        <w:pStyle w:val="Heading2"/>
      </w:pPr>
      <w:r>
        <w:t xml:space="preserve">Waa maxay sababta igu dhiirigaliyay in aan dhamaystiro Sahanka ku saabsan Cimilada ee Loo Dhan yahay ee UW Medicine? </w:t>
      </w:r>
    </w:p>
    <w:p w14:paraId="207498D1" w14:textId="1D2A43BE" w:rsidR="005D5FBB" w:rsidRDefault="00784D48" w:rsidP="005D5FBB">
      <w:r>
        <w:t xml:space="preserve">Natiijooyinka sahankan waxaa loo isticmaali doonaa in lagu hago shaqada OHCE iyo shaqada kooxo gaar ah, oo ay kamid yihiin maamulka, caafimaadka, iyo waaxda tacliineed oo dhamaan UW Medicine anagoo ku dadaaleyno inaan noqono urur loo dhan yahay. Si aan u hormarino, waxaan u baahanahay inaan si wanagsan u fahanno deegaankeena hada. Ka qaybqaadashadaadu waxay kaa caawin doontaa inaad bixiso sawir dhamaystiran oo ku saabsan sida nidaamkeenu u shaqeeyo qeybaha muhiimka ah ee khibradaha iyo baahiyaha qof kasta oo bulshadeena ah. </w:t>
      </w:r>
    </w:p>
    <w:p w14:paraId="214D3E3C" w14:textId="43770A5B" w:rsidR="00784D48" w:rsidRPr="000D066A" w:rsidRDefault="00784D48" w:rsidP="000D066A">
      <w:pPr>
        <w:ind w:right="-279"/>
        <w:rPr>
          <w:spacing w:val="-6"/>
        </w:rPr>
      </w:pPr>
      <w:r w:rsidRPr="000D066A">
        <w:rPr>
          <w:spacing w:val="-6"/>
        </w:rPr>
        <w:t xml:space="preserve">ka eeg </w:t>
      </w:r>
      <w:hyperlink r:id="rId10" w:history="1">
        <w:r w:rsidRPr="000D066A">
          <w:rPr>
            <w:rStyle w:val="Hyperlink"/>
            <w:spacing w:val="-6"/>
          </w:rPr>
          <w:t>Boga Kore ee websaytka laga bilaabo 2023</w:t>
        </w:r>
      </w:hyperlink>
      <w:r w:rsidRPr="000D066A">
        <w:rPr>
          <w:spacing w:val="-6"/>
        </w:rPr>
        <w:t xml:space="preserve"> Xog badan oo dhamaystiran waxay la mid tahay xog la taaban karo si ay uga caawiso abuuritaanka isbadalka. Inta badan waxaynu ku guul darraystay inaynu maqalno shakhsiyaadka la gacan bidixeeyo ee codkoodu muhiimka yahay iyadoo ururku uu dadaal ugu jiro inuu noqdo mid loo dhan yahay. Sinaanta waa qayb muhiim ah oo kamid ah shaqadayada UW Medicine </w:t>
      </w:r>
    </w:p>
    <w:p w14:paraId="55801A21" w14:textId="77777777" w:rsidR="00B77F85" w:rsidRDefault="00B77F85" w:rsidP="00B77F85">
      <w:pPr>
        <w:pStyle w:val="Heading2"/>
      </w:pPr>
      <w:r>
        <w:t>Sahanka ma mid loo baahan yahay in la sameeyo miyaa?</w:t>
      </w:r>
    </w:p>
    <w:p w14:paraId="5A9FAE8C" w14:textId="3AF36165" w:rsidR="00784D48" w:rsidRPr="00784D48" w:rsidRDefault="00B77F85" w:rsidP="00784D48">
      <w:r>
        <w:t>Maya.</w:t>
      </w:r>
    </w:p>
    <w:p w14:paraId="66C3854F" w14:textId="60E74ADA" w:rsidR="00581985" w:rsidRPr="00581985" w:rsidRDefault="00581985" w:rsidP="00BB09FF">
      <w:pPr>
        <w:pStyle w:val="Heading2"/>
      </w:pPr>
      <w:r>
        <w:t>Yaa lagu casuumay inuu sahankan sameeyo?</w:t>
      </w:r>
    </w:p>
    <w:p w14:paraId="75DE2042" w14:textId="486CF98A" w:rsidR="00581985" w:rsidRPr="00581985" w:rsidRDefault="00581985" w:rsidP="00581985">
      <w:r>
        <w:t>Dhamaan shaqaalaha UW Medicine ee la shaqaalaysiiyay ka hor Maarso 2</w:t>
      </w:r>
      <w:r>
        <w:rPr>
          <w:vertAlign w:val="superscript"/>
        </w:rPr>
        <w:t>deeda</w:t>
      </w:r>
      <w:r>
        <w:t xml:space="preserve"> 2025, oo ay ku jiraan macalimiinta, shaqaalaha, iyo tababarayaasha, ayaa lagu martiqaadi doonaa inay dhamaystiraan sahanka. Tan waxaa ku jira dhammaan shaqaalaha Dugsiga Daawada, iyo guud ahaan isbitaallada UW Medicine iyo rugaha caafimaadka. </w:t>
      </w:r>
    </w:p>
    <w:p w14:paraId="658867C7" w14:textId="77777777" w:rsidR="00581985" w:rsidRPr="00581985" w:rsidRDefault="00581985" w:rsidP="00BB09FF">
      <w:pPr>
        <w:pStyle w:val="Heading2"/>
      </w:pPr>
      <w:r>
        <w:t xml:space="preserve">Goorma ayaa sahankan la heli doonaa? </w:t>
      </w:r>
    </w:p>
    <w:p w14:paraId="3D023B66" w14:textId="34454C2B" w:rsidR="00581985" w:rsidRPr="00581985" w:rsidRDefault="00581985" w:rsidP="00581985">
      <w:r>
        <w:t>Sahanka waxa lagu qaban doonaa onlayn laga bilaabo Juun 2</w:t>
      </w:r>
      <w:r>
        <w:rPr>
          <w:vertAlign w:val="superscript"/>
        </w:rPr>
        <w:t>deeda</w:t>
      </w:r>
      <w:r>
        <w:t xml:space="preserve"> ilaa Juun 30</w:t>
      </w:r>
      <w:r>
        <w:rPr>
          <w:vertAlign w:val="superscript"/>
        </w:rPr>
        <w:t>th</w:t>
      </w:r>
      <w:r>
        <w:t xml:space="preserve">, 2025. </w:t>
      </w:r>
    </w:p>
    <w:p w14:paraId="19AD866F" w14:textId="77777777" w:rsidR="00581985" w:rsidRPr="00581985" w:rsidRDefault="00581985" w:rsidP="00BB09FF">
      <w:pPr>
        <w:pStyle w:val="Heading2"/>
      </w:pPr>
      <w:r>
        <w:lastRenderedPageBreak/>
        <w:t xml:space="preserve">Dhererka iyo Wakhtiga </w:t>
      </w:r>
    </w:p>
    <w:p w14:paraId="310B03A7" w14:textId="43B94D6A" w:rsidR="00581985" w:rsidRPr="00581985" w:rsidRDefault="00581985" w:rsidP="00581985">
      <w:r>
        <w:t xml:space="preserve">Sahanku wuxuu qaadanayaa 10-15 daqiiqo in la dhamaystiro. Waxaad awoodi doontaa inaad bilowdo oo aad joojiso sahanka xog-aruurinta ah haddii aadan haysan wakhti aad ku dhameysato hal kulan. Waxaad dooran kartaa inaad ka boodo su'aalo kasta oo aadan rabin inaad ka jawaabto. </w:t>
      </w:r>
    </w:p>
    <w:p w14:paraId="73AF0E0C" w14:textId="541D0031" w:rsidR="00581985" w:rsidRPr="00581985" w:rsidRDefault="00581985" w:rsidP="00BB09FF">
      <w:pPr>
        <w:pStyle w:val="Heading2"/>
      </w:pPr>
      <w:r>
        <w:t xml:space="preserve">Maxaa ku jira Sahanka Xog-aruurinta ah ee ku saabsan Cimilada ee Loo dhan yahay ee UW Medicine? </w:t>
      </w:r>
    </w:p>
    <w:p w14:paraId="1DBAD633" w14:textId="47D040E4" w:rsidR="00581985" w:rsidRPr="000D066A" w:rsidRDefault="00581985" w:rsidP="00581985">
      <w:pPr>
        <w:rPr>
          <w:spacing w:val="-6"/>
        </w:rPr>
      </w:pPr>
      <w:r w:rsidRPr="000D066A">
        <w:rPr>
          <w:spacing w:val="-6"/>
        </w:rPr>
        <w:t xml:space="preserve">Sahanka waxaa loola jeedaa in laga ogaado cimilada UW Medicine iyadoo la cabirayo dhinacyo kala duwan oo ah waayo-aragnimadaada shaqo iyo deegaankaaga. Sahanka xog-aruurinta 2025 waa sahamintii labaad, taasoo la micno ah inaan awoodi doono inaan is barbar dhigno natiijooyinkeena 2025 iyo natiijooyinka sahanka furitaanka 2023. Sahanku wuxuu diiradda saari doonaa sida aqoonsiyada shaqsiyadeed ee kala duwan u qaabeeyaan waayo-aragnimada shaqaalaha inta lagu jiro UW Medicine. Waxaa kujira su'aalaha ku saabsan hogaaminta, wada shaqaynta koox, fursadaha horumarinta xirfadeed, fayo-qabka, iyo waayo-aragnimada qadarinta iyo waxyeelada. Dib u eegista natiijooyinka sahankan waxay ka caawin doontaa Xafiiska Sinaanta Daryeelka Caafimaadka inuu bixiyo xog la fulin karo hay'adaha, waaxaha, iyo kooxaha si ay gacan uga geystaan ​​mudnaansiinta meelaha horumarinta. </w:t>
      </w:r>
    </w:p>
    <w:p w14:paraId="23B8357A" w14:textId="77777777" w:rsidR="00581985" w:rsidRPr="00581985" w:rsidRDefault="00581985" w:rsidP="00EF51D7">
      <w:pPr>
        <w:pStyle w:val="Heading2"/>
      </w:pPr>
      <w:r>
        <w:t xml:space="preserve">Waa maxay sababta sahankan loo sameeyay? Waa maxay sababta hada kusoo beegtay? </w:t>
      </w:r>
    </w:p>
    <w:p w14:paraId="6CE83FB7" w14:textId="14FBF404" w:rsidR="00581985" w:rsidRPr="000D066A" w:rsidRDefault="000A04BC" w:rsidP="00581985">
      <w:pPr>
        <w:rPr>
          <w:spacing w:val="-6"/>
        </w:rPr>
      </w:pPr>
      <w:r w:rsidRPr="000D066A">
        <w:rPr>
          <w:spacing w:val="-6"/>
        </w:rPr>
        <w:t xml:space="preserve">UW Medicine, waxaa naga go'an inaan abuurno goob shaqo oo qof walba uu ku dareemo in la qiimeeyo, la ixtiraamo, lana taageero. Jawaab-celintaadu waa muhim si ay nooga caawiso inaan gaarno hadafkan. Sahanka daahfurka ee 2023 wuxuu ahaa talaabadii ugu horaysay ee wareeg horumareed xoogan oo ay ku lug leeyihiin dhamaan shaqaalaha UW Medicine ee jooga dhamaan qaybaha nidaamka. Jawaabahaagu waxay naga caawiyeen inaan qaadno talaabooyinka xogta ay hagayso si aan u hormarino deegaankeena oo aan uga caawino hagitaanka hormarinta heerka nidaamka. Ka qaybqaadashadaada sahanka xog-aruurinta ah ee 2025 waxay naga caawin doontaa inaan sii wadno safarka waxayna noo ogolaan doontaa inaan isbarbar dhigno natiijooyinka sanadba sanadka ka dambeeya. Sahankan ayaa hada muhiim u ah sidii uu ahaa 2023, hadii aysan ka badnayn. </w:t>
      </w:r>
    </w:p>
    <w:p w14:paraId="24E14ABD" w14:textId="77777777" w:rsidR="00581985" w:rsidRPr="00581985" w:rsidRDefault="00581985" w:rsidP="00EF51D7">
      <w:pPr>
        <w:pStyle w:val="Heading2"/>
      </w:pPr>
      <w:r>
        <w:t xml:space="preserve">Sida sahanka loo qabto? </w:t>
      </w:r>
    </w:p>
    <w:p w14:paraId="71FD06DB" w14:textId="06F85E3D" w:rsidR="00581985" w:rsidRPr="00581985" w:rsidRDefault="00581985" w:rsidP="00581985">
      <w:r>
        <w:t xml:space="preserve">Sahanka waxaa la qaban doonaa iyada oo la adeegsanayo RedCap, maamulka sahaminta khadka tooska ah, keydka xogta iyo aaladaha soo wargalinta ee maamule dhinac saddexaad ah. Aalada sahanka RedCap waa qalab ku salaysan daruuraha oo lagu abuurayo laguna qabanayo sahanada onlaynka ah. Xogta laga helay sahanada la dhameeyey waxa lagu kaydin doonaa iyada oo la isticmaalayo agabka kaydka xogta Microsoft Access ee kumbiyuutar la ilaaliyo, sir ah kaas oo leh galitaan kooban oo yaala xafiis quful oo ku yaal meel la xakameeyey. Xogtaada shakhsi ahaaneed ee lagu aqoonsan karo ee la xidhiidha Sahanka Cimilada ee UW Daawada waxaa la heli karaa oo keliya shaqaalaha ITHS ee xadidan ee loo magacaabay inay maareeyaan xogta inta lagu jiro xiliga qabashada sahanka oo keliya. Kadib marka mudadani dhamaato, dhamaan lifaaqyada u dhexeeya shakhsiyaadka buuxinaya sahanka iyo macluumaadka aqoonsiga shakhsiyaadka waxaa burburin doona takhasusle tiknoolajiyadeed oo daacadda ah ee xisbiga 3aad. </w:t>
      </w:r>
    </w:p>
    <w:p w14:paraId="12FCE35E" w14:textId="77777777" w:rsidR="00581985" w:rsidRPr="00581985" w:rsidRDefault="00581985" w:rsidP="00BB09FF">
      <w:pPr>
        <w:pStyle w:val="Heading2"/>
      </w:pPr>
      <w:r>
        <w:lastRenderedPageBreak/>
        <w:t xml:space="preserve">Jawaabahaygu ma yihiin kuwo qarsoodi ah? </w:t>
      </w:r>
    </w:p>
    <w:p w14:paraId="0AAB3E88" w14:textId="77777777" w:rsidR="00581985" w:rsidRPr="00581985" w:rsidRDefault="00581985" w:rsidP="00581985">
      <w:r>
        <w:t xml:space="preserve">Haa, xogta gaarka ah ee la aqoonsan karo lalama wadaagi doono UW Medicine sabab kastaba ha ahaatee. Xogta la sii daayo ujeedo kasta oo la ansixiyay ayaa markasta laga saari doonaa aqoonsiga iyadoo meesha laga saarayo wixii macluumaad aqoonsiga shakhsi ah oo ay ku jiraan isku darka tirada dadka, waaxda, ama heerka tacliin ahaaneed oo la isku daray kooxo aan ka yarayn toban. </w:t>
      </w:r>
    </w:p>
    <w:p w14:paraId="668A8F6A" w14:textId="77777777" w:rsidR="00581985" w:rsidRPr="00581985" w:rsidRDefault="00581985" w:rsidP="00BB09FF">
      <w:pPr>
        <w:pStyle w:val="Heading2"/>
      </w:pPr>
      <w:r>
        <w:t xml:space="preserve">Sidee ayaan u ilaalin karnaa qarsoodinimada xogta? </w:t>
      </w:r>
    </w:p>
    <w:p w14:paraId="678CE2FD" w14:textId="45392F10" w:rsidR="00581985" w:rsidRPr="00581985" w:rsidRDefault="00581985" w:rsidP="00581985">
      <w:r>
        <w:t xml:space="preserve">Waxaan si dhab ah u qaadanaa walaacyadaada astunaanta waxaanan rabnaa inaad dareento raaxo inaad si daacad ah uga jawaabto. Si loo abuuro kala sooc u dhexeeya Xafiiska Sinaanta Daryeelka Caafimaadka iyo xogta jawaabta sahanka, sahanka waxaa qaban doona Translational Health Sciences iyadoo la raacayo heshiis takhasusle tiknoolajiyadeed oo daacad ah oo dhinac saddexaad ah. Heshiiska daacada ah ee dhexdhexaadiyaha ah ayaa qeexaya in ITHS ay ilaalin doonto sirta aqoonsiga ka qaybqaatayaasha oo aysan u siidayn doonin macluumaadka Xafiiska Sinaanta Daryeelka Caafimaadka xaalad kasta. </w:t>
      </w:r>
    </w:p>
    <w:p w14:paraId="22ECF7C0" w14:textId="6D7BD609" w:rsidR="00581985" w:rsidRPr="000D066A" w:rsidRDefault="00581985" w:rsidP="00581985">
      <w:pPr>
        <w:rPr>
          <w:spacing w:val="-6"/>
        </w:rPr>
      </w:pPr>
      <w:r w:rsidRPr="000D066A">
        <w:rPr>
          <w:spacing w:val="-6"/>
        </w:rPr>
        <w:t xml:space="preserve">Intaa waxa dheer, xogta heerka shakhsiga ah cidna lalama wadaagi doono. Dhamaan warbixinada iyo xogta ku jirta boga sare waxaa loo maarayn doonaa si loo ilaaliyo asturnaanta ka qaybqaataha sahanka. Gaar ahaan, natiijooyinka waxaa kaliya lagu soo bandhigi doonaa qaab kooban (wadar ahaan) si aan qofna loogu aqoonsan karin sifooyinkiisa gaarka ah - waxaan kaliya la wadaagnaa natiijooyinka kooxaha leh 5 ama ka badan jawaab bixiyaasha. Kooxaha leh 5 ama wax ka yar, jawaabaha waa la xakameeyey. Marnaba jawaabaha sahanka heerka shakhsiga ah lama soo bandhigi doono. </w:t>
      </w:r>
    </w:p>
    <w:p w14:paraId="77E9538B" w14:textId="77777777" w:rsidR="00581985" w:rsidRPr="00581985" w:rsidRDefault="00581985" w:rsidP="00BB09FF">
      <w:pPr>
        <w:pStyle w:val="Heading2"/>
      </w:pPr>
      <w:r>
        <w:t xml:space="preserve">Sida loo sameeyo Sahanka Xog-aruurinta ah </w:t>
      </w:r>
    </w:p>
    <w:p w14:paraId="4D36F0AF" w14:textId="34725A81" w:rsidR="00581985" w:rsidRPr="00581985" w:rsidRDefault="00581985" w:rsidP="00581985">
      <w:r>
        <w:t>Iimayl casuumaad oo ay soo dirto Drs. Tim Dellit iyo Paula Houston iyaga oo isticmaalaya ciwaanka iimaylka OHCE@uw.edu ayaa loo diri doona dhamaan shakhsiyaadka u qalma marka la gaaroh Juun 2</w:t>
      </w:r>
      <w:r>
        <w:rPr>
          <w:vertAlign w:val="superscript"/>
        </w:rPr>
        <w:t>deeda</w:t>
      </w:r>
      <w:r>
        <w:t>, 2025. Qof kasta oo ka tirsan ururka waxaa la siin doonaa lifaaq gaar ah oo sahanka xog-aruurinta ah iyaga oo loogu soo dirayo iimaylkooda UW iyo sidoo kale inay ka gali karaan sahanka QR. Xusuusinta iimaylka ee wakhtilaha ah, oo ka kooban lifaaqa shakhsi ahaaneed ee iimaylka lagu soo diro, ayaa loo diri doona kuwa aan ka jawaabin ilaa Juun 30</w:t>
      </w:r>
      <w:r>
        <w:rPr>
          <w:vertAlign w:val="superscript"/>
        </w:rPr>
        <w:t>keeda</w:t>
      </w:r>
      <w:r>
        <w:t>, 2025, marka sahanka xog-aruurinta ah xirmo. Sahanka xog-aruurinta ah waxaa lagu dhamayn karaa hal kulan ama kulamo badan iyadoo la isticmaalayo isla lifaaqa ama koodhka QR ee lagu bixiyay agabka sahanka (dijital ama daabacan) ee lagu dhejiyay agagaarka UW Medicine.</w:t>
      </w:r>
    </w:p>
    <w:p w14:paraId="4FBC46B6" w14:textId="77777777" w:rsidR="00581985" w:rsidRPr="000D066A" w:rsidRDefault="00581985" w:rsidP="000D066A">
      <w:pPr>
        <w:pStyle w:val="Heading2"/>
        <w:ind w:right="-279"/>
        <w:rPr>
          <w:spacing w:val="-4"/>
        </w:rPr>
      </w:pPr>
      <w:r w:rsidRPr="000D066A">
        <w:rPr>
          <w:spacing w:val="-4"/>
        </w:rPr>
        <w:t xml:space="preserve">Waxaan qabaa naafo taas oo adkaynaysa helitaanka macluumaadka bogan. Natiijooyinka sahanka xog-aruurinta ah ma lagu heli karaa qaab kale? </w:t>
      </w:r>
    </w:p>
    <w:p w14:paraId="3B1AF838" w14:textId="2603537F" w:rsidR="00AE381E" w:rsidRDefault="00581985" w:rsidP="00AE381E">
      <w:r>
        <w:t xml:space="preserve">UW Medicine waxaa ka go'an inay bixiso deegaan onlayn ah oo qof walba heli karo, oo ay ku jiraan shakhsiyaadka naafada ah. Haddii aadan heli karin macluumaadkan ama aadan isticmaali karin sifooyin kamid ah bogan, fadlan iimayl u dir callieh@uw.edu si aad ugu hesho qaab kale. </w:t>
      </w:r>
    </w:p>
    <w:p w14:paraId="409AF04A" w14:textId="1BC3A198" w:rsidR="00581985" w:rsidRPr="00581985" w:rsidRDefault="00581985" w:rsidP="00BB09FF">
      <w:pPr>
        <w:pStyle w:val="Heading2"/>
      </w:pPr>
      <w:r>
        <w:t xml:space="preserve">Ma jiraa qof iga caawin kara dhamaystirka xog-ururintan? </w:t>
      </w:r>
    </w:p>
    <w:p w14:paraId="13012598" w14:textId="77777777" w:rsidR="00581985" w:rsidRPr="00581985" w:rsidRDefault="00581985" w:rsidP="00581985">
      <w:r>
        <w:t xml:space="preserve">Haa. </w:t>
      </w:r>
    </w:p>
    <w:p w14:paraId="2E0C0279" w14:textId="77777777" w:rsidR="00581985" w:rsidRPr="00581985" w:rsidRDefault="00581985" w:rsidP="00BB09FF">
      <w:pPr>
        <w:pStyle w:val="Heading2"/>
      </w:pPr>
      <w:r>
        <w:lastRenderedPageBreak/>
        <w:t xml:space="preserve">Ma ku qaadan karaa ra'yi-ururinta taleefankayga casriga ah ama mobaylka? </w:t>
      </w:r>
    </w:p>
    <w:p w14:paraId="1DC7B606" w14:textId="77777777" w:rsidR="00581985" w:rsidRPr="00581985" w:rsidRDefault="00581985" w:rsidP="00581985">
      <w:r>
        <w:t xml:space="preserve">Haa. </w:t>
      </w:r>
    </w:p>
    <w:p w14:paraId="119EC465" w14:textId="68A708AD" w:rsidR="00581985" w:rsidRPr="00581985" w:rsidRDefault="00581985" w:rsidP="00BB09FF">
      <w:pPr>
        <w:pStyle w:val="Heading2"/>
      </w:pPr>
      <w:r>
        <w:t xml:space="preserve">Yaan kala xiriiraa su'aalaha iyo walaacyada? </w:t>
      </w:r>
    </w:p>
    <w:p w14:paraId="6A5522CE" w14:textId="4E75DD8E" w:rsidR="001F3E44" w:rsidRPr="000C542E" w:rsidRDefault="00581985" w:rsidP="000C542E">
      <w:pPr>
        <w:rPr>
          <w:strike/>
        </w:rPr>
      </w:pPr>
      <w:r>
        <w:t xml:space="preserve">Fadlan la xiriir Maareeyaha Mashruucayada, Callie Hunter (callieh@uw.edu) wixii su'aalo ah. </w:t>
      </w:r>
    </w:p>
    <w:sectPr w:rsidR="001F3E44" w:rsidRPr="000C542E" w:rsidSect="00465E21">
      <w:headerReference w:type="even" r:id="rId11"/>
      <w:headerReference w:type="default" r:id="rId12"/>
      <w:footerReference w:type="even" r:id="rId13"/>
      <w:footerReference w:type="default" r:id="rId14"/>
      <w:headerReference w:type="first" r:id="rId15"/>
      <w:footerReference w:type="first" r:id="rId16"/>
      <w:pgSz w:w="12240" w:h="15840"/>
      <w:pgMar w:top="709" w:right="144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A32F" w14:textId="77777777" w:rsidR="00465E21" w:rsidRDefault="00465E21" w:rsidP="00465E21">
      <w:pPr>
        <w:spacing w:after="0" w:line="240" w:lineRule="auto"/>
      </w:pPr>
      <w:r>
        <w:separator/>
      </w:r>
    </w:p>
  </w:endnote>
  <w:endnote w:type="continuationSeparator" w:id="0">
    <w:p w14:paraId="42CA1C7F" w14:textId="77777777" w:rsidR="00465E21" w:rsidRDefault="00465E21" w:rsidP="0046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Encode Sans Normal">
    <w:altName w:val="Calibri"/>
    <w:charset w:val="4D"/>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DA39" w14:textId="77777777" w:rsidR="00465E21" w:rsidRDefault="0046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5F16" w14:textId="77777777" w:rsidR="00F603BD" w:rsidRPr="005B214D" w:rsidRDefault="00F603BD" w:rsidP="00F603BD">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20D9A503" w14:textId="77777777" w:rsidR="00F603BD" w:rsidRDefault="00F603BD" w:rsidP="00F603BD">
    <w:r>
      <w:rPr>
        <w:noProof/>
      </w:rPr>
      <w:drawing>
        <wp:inline distT="0" distB="0" distL="0" distR="0" wp14:anchorId="01AEF56C" wp14:editId="3009EFDA">
          <wp:extent cx="314325" cy="219075"/>
          <wp:effectExtent l="0" t="0" r="0" b="0"/>
          <wp:docPr id="399319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655E87AF" w14:textId="36346EA5" w:rsidR="00465E21" w:rsidRDefault="00F603BD">
    <w:pPr>
      <w:pStyle w:val="Footer"/>
    </w:pPr>
    <w:r>
      <w:rPr>
        <w:noProof/>
      </w:rPr>
      <w:drawing>
        <wp:anchor distT="0" distB="0" distL="114300" distR="114300" simplePos="0" relativeHeight="251662336" behindDoc="0" locked="0" layoutInCell="1" allowOverlap="1" wp14:anchorId="084339D8" wp14:editId="160ECE11">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18986327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794A" w14:textId="77777777" w:rsidR="00F603BD" w:rsidRPr="005B214D" w:rsidRDefault="00F603BD" w:rsidP="00F603BD">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463BC547" w14:textId="77777777" w:rsidR="00F603BD" w:rsidRDefault="00F603BD" w:rsidP="00F603BD">
    <w:r>
      <w:rPr>
        <w:noProof/>
      </w:rPr>
      <w:drawing>
        <wp:inline distT="0" distB="0" distL="0" distR="0" wp14:anchorId="7038986A" wp14:editId="463C02F5">
          <wp:extent cx="314325" cy="2190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2760A44D" w14:textId="559A7E70" w:rsidR="00465E21" w:rsidRDefault="00F603BD">
    <w:pPr>
      <w:pStyle w:val="Footer"/>
    </w:pPr>
    <w:r>
      <w:rPr>
        <w:noProof/>
      </w:rPr>
      <w:drawing>
        <wp:anchor distT="0" distB="0" distL="114300" distR="114300" simplePos="0" relativeHeight="251660288" behindDoc="0" locked="0" layoutInCell="1" allowOverlap="1" wp14:anchorId="074A52F0" wp14:editId="495C842C">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31C6" w14:textId="77777777" w:rsidR="00465E21" w:rsidRDefault="00465E21" w:rsidP="00465E21">
      <w:pPr>
        <w:spacing w:after="0" w:line="240" w:lineRule="auto"/>
      </w:pPr>
      <w:r>
        <w:separator/>
      </w:r>
    </w:p>
  </w:footnote>
  <w:footnote w:type="continuationSeparator" w:id="0">
    <w:p w14:paraId="402AFB23" w14:textId="77777777" w:rsidR="00465E21" w:rsidRDefault="00465E21" w:rsidP="00465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F1F9" w14:textId="77777777" w:rsidR="00465E21" w:rsidRDefault="00465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69D1" w14:textId="77777777" w:rsidR="00465E21" w:rsidRDefault="00465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70CB" w14:textId="7A329741" w:rsidR="00465E21" w:rsidRDefault="00465E21">
    <w:pPr>
      <w:pStyle w:val="Header"/>
    </w:pPr>
    <w:r>
      <w:rPr>
        <w:noProof/>
      </w:rPr>
      <w:drawing>
        <wp:anchor distT="0" distB="0" distL="114300" distR="114300" simplePos="0" relativeHeight="251658240" behindDoc="1" locked="0" layoutInCell="1" allowOverlap="1" wp14:anchorId="01E19DEA" wp14:editId="44BFEE56">
          <wp:simplePos x="0" y="0"/>
          <wp:positionH relativeFrom="page">
            <wp:align>right</wp:align>
          </wp:positionH>
          <wp:positionV relativeFrom="paragraph">
            <wp:posOffset>-459105</wp:posOffset>
          </wp:positionV>
          <wp:extent cx="7886700" cy="2580005"/>
          <wp:effectExtent l="0" t="0" r="0" b="0"/>
          <wp:wrapTight wrapText="bothSides">
            <wp:wrapPolygon edited="0">
              <wp:start x="0" y="0"/>
              <wp:lineTo x="0" y="21371"/>
              <wp:lineTo x="21548" y="21371"/>
              <wp:lineTo x="21548" y="0"/>
              <wp:lineTo x="0" y="0"/>
            </wp:wrapPolygon>
          </wp:wrapTight>
          <wp:docPr id="995048411" name="Picture 1" descr="A group of people with colorful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48411" name="Picture 1" descr="A group of people with colorful speech bubb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6700" cy="2580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4AB3"/>
    <w:multiLevelType w:val="hybridMultilevel"/>
    <w:tmpl w:val="DA8E022A"/>
    <w:lvl w:ilvl="0" w:tplc="B748B4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94A4A"/>
    <w:multiLevelType w:val="hybridMultilevel"/>
    <w:tmpl w:val="79D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224644">
    <w:abstractNumId w:val="1"/>
  </w:num>
  <w:num w:numId="2" w16cid:durableId="130038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5"/>
    <w:rsid w:val="00002707"/>
    <w:rsid w:val="00022110"/>
    <w:rsid w:val="00024038"/>
    <w:rsid w:val="000707C0"/>
    <w:rsid w:val="000A04BC"/>
    <w:rsid w:val="000A1B85"/>
    <w:rsid w:val="000A2983"/>
    <w:rsid w:val="000C542E"/>
    <w:rsid w:val="000D066A"/>
    <w:rsid w:val="000D2B35"/>
    <w:rsid w:val="00105CF2"/>
    <w:rsid w:val="00126528"/>
    <w:rsid w:val="00136F18"/>
    <w:rsid w:val="00161BD7"/>
    <w:rsid w:val="0016465A"/>
    <w:rsid w:val="00174507"/>
    <w:rsid w:val="00177871"/>
    <w:rsid w:val="00187980"/>
    <w:rsid w:val="001946A7"/>
    <w:rsid w:val="001C65B8"/>
    <w:rsid w:val="001E60E5"/>
    <w:rsid w:val="001F3E44"/>
    <w:rsid w:val="00222647"/>
    <w:rsid w:val="002645BE"/>
    <w:rsid w:val="00284442"/>
    <w:rsid w:val="00286F93"/>
    <w:rsid w:val="002A0187"/>
    <w:rsid w:val="002D5548"/>
    <w:rsid w:val="00303572"/>
    <w:rsid w:val="00305361"/>
    <w:rsid w:val="0033742E"/>
    <w:rsid w:val="00362FE6"/>
    <w:rsid w:val="00366652"/>
    <w:rsid w:val="00367030"/>
    <w:rsid w:val="003835A0"/>
    <w:rsid w:val="003B3955"/>
    <w:rsid w:val="003B7AEC"/>
    <w:rsid w:val="003C4EF8"/>
    <w:rsid w:val="003D7070"/>
    <w:rsid w:val="003E315C"/>
    <w:rsid w:val="003E78EE"/>
    <w:rsid w:val="003E7F1B"/>
    <w:rsid w:val="00410DF2"/>
    <w:rsid w:val="004110CC"/>
    <w:rsid w:val="0042084B"/>
    <w:rsid w:val="00454E44"/>
    <w:rsid w:val="00455F57"/>
    <w:rsid w:val="00465E21"/>
    <w:rsid w:val="00494F96"/>
    <w:rsid w:val="004A5E25"/>
    <w:rsid w:val="004D3778"/>
    <w:rsid w:val="004D596D"/>
    <w:rsid w:val="004E3D5F"/>
    <w:rsid w:val="004E4FF9"/>
    <w:rsid w:val="00531876"/>
    <w:rsid w:val="0053548E"/>
    <w:rsid w:val="00581985"/>
    <w:rsid w:val="0058737F"/>
    <w:rsid w:val="005964BE"/>
    <w:rsid w:val="005B45ED"/>
    <w:rsid w:val="005B7273"/>
    <w:rsid w:val="005D40CE"/>
    <w:rsid w:val="005D5FBB"/>
    <w:rsid w:val="00600F3B"/>
    <w:rsid w:val="00601B78"/>
    <w:rsid w:val="006077BA"/>
    <w:rsid w:val="00607CF2"/>
    <w:rsid w:val="0060B837"/>
    <w:rsid w:val="006114FA"/>
    <w:rsid w:val="00617170"/>
    <w:rsid w:val="00623F5C"/>
    <w:rsid w:val="0063318D"/>
    <w:rsid w:val="0066130F"/>
    <w:rsid w:val="00665872"/>
    <w:rsid w:val="006A39FF"/>
    <w:rsid w:val="006B2011"/>
    <w:rsid w:val="006B2ACA"/>
    <w:rsid w:val="006B4B7C"/>
    <w:rsid w:val="006F7AC6"/>
    <w:rsid w:val="007026EB"/>
    <w:rsid w:val="00703367"/>
    <w:rsid w:val="00703E26"/>
    <w:rsid w:val="007511E0"/>
    <w:rsid w:val="007567DB"/>
    <w:rsid w:val="00777ED2"/>
    <w:rsid w:val="00784D48"/>
    <w:rsid w:val="007B26FF"/>
    <w:rsid w:val="007C1BBF"/>
    <w:rsid w:val="007C74A7"/>
    <w:rsid w:val="007D5EFE"/>
    <w:rsid w:val="008147C0"/>
    <w:rsid w:val="008376FA"/>
    <w:rsid w:val="00845BD2"/>
    <w:rsid w:val="00851E6D"/>
    <w:rsid w:val="00874ED6"/>
    <w:rsid w:val="0087603C"/>
    <w:rsid w:val="00884AEC"/>
    <w:rsid w:val="008C7BA0"/>
    <w:rsid w:val="008D2F2D"/>
    <w:rsid w:val="008D7C0F"/>
    <w:rsid w:val="008E355A"/>
    <w:rsid w:val="009377B7"/>
    <w:rsid w:val="009403E1"/>
    <w:rsid w:val="00971FD4"/>
    <w:rsid w:val="00976795"/>
    <w:rsid w:val="00993F13"/>
    <w:rsid w:val="00996026"/>
    <w:rsid w:val="009B6FD4"/>
    <w:rsid w:val="009F23B4"/>
    <w:rsid w:val="00A035B8"/>
    <w:rsid w:val="00A24BCB"/>
    <w:rsid w:val="00A35113"/>
    <w:rsid w:val="00A5079C"/>
    <w:rsid w:val="00A743C5"/>
    <w:rsid w:val="00AA5B59"/>
    <w:rsid w:val="00AC3BDF"/>
    <w:rsid w:val="00AD4827"/>
    <w:rsid w:val="00AE381E"/>
    <w:rsid w:val="00B054CD"/>
    <w:rsid w:val="00B1111B"/>
    <w:rsid w:val="00B27C3F"/>
    <w:rsid w:val="00B306CF"/>
    <w:rsid w:val="00B43C69"/>
    <w:rsid w:val="00B75C85"/>
    <w:rsid w:val="00B77F85"/>
    <w:rsid w:val="00B93623"/>
    <w:rsid w:val="00B97264"/>
    <w:rsid w:val="00BB09FF"/>
    <w:rsid w:val="00BB5C95"/>
    <w:rsid w:val="00BC06BF"/>
    <w:rsid w:val="00BD0C79"/>
    <w:rsid w:val="00BD509B"/>
    <w:rsid w:val="00BE36C2"/>
    <w:rsid w:val="00BF27A3"/>
    <w:rsid w:val="00C07BEC"/>
    <w:rsid w:val="00C10235"/>
    <w:rsid w:val="00C17E9A"/>
    <w:rsid w:val="00C21BBF"/>
    <w:rsid w:val="00C315EE"/>
    <w:rsid w:val="00C532BF"/>
    <w:rsid w:val="00C57886"/>
    <w:rsid w:val="00C60330"/>
    <w:rsid w:val="00C922A0"/>
    <w:rsid w:val="00CB1842"/>
    <w:rsid w:val="00CC1146"/>
    <w:rsid w:val="00CC4BFA"/>
    <w:rsid w:val="00CD3E0F"/>
    <w:rsid w:val="00CF004D"/>
    <w:rsid w:val="00D14757"/>
    <w:rsid w:val="00D1566D"/>
    <w:rsid w:val="00D23054"/>
    <w:rsid w:val="00D30073"/>
    <w:rsid w:val="00D3274B"/>
    <w:rsid w:val="00D63A32"/>
    <w:rsid w:val="00D67656"/>
    <w:rsid w:val="00D8593E"/>
    <w:rsid w:val="00DA0514"/>
    <w:rsid w:val="00DA3B25"/>
    <w:rsid w:val="00DA620D"/>
    <w:rsid w:val="00DB410E"/>
    <w:rsid w:val="00DC2A2E"/>
    <w:rsid w:val="00DC4A46"/>
    <w:rsid w:val="00DD34DB"/>
    <w:rsid w:val="00DE14F2"/>
    <w:rsid w:val="00DE3B65"/>
    <w:rsid w:val="00E013E8"/>
    <w:rsid w:val="00E015C4"/>
    <w:rsid w:val="00E032FF"/>
    <w:rsid w:val="00E11037"/>
    <w:rsid w:val="00E165AF"/>
    <w:rsid w:val="00E25472"/>
    <w:rsid w:val="00E416ED"/>
    <w:rsid w:val="00E45A3F"/>
    <w:rsid w:val="00E6037C"/>
    <w:rsid w:val="00E64A7C"/>
    <w:rsid w:val="00E67BBE"/>
    <w:rsid w:val="00E7606E"/>
    <w:rsid w:val="00EC0D8A"/>
    <w:rsid w:val="00ED03B9"/>
    <w:rsid w:val="00EE3A41"/>
    <w:rsid w:val="00EE43AF"/>
    <w:rsid w:val="00EF3505"/>
    <w:rsid w:val="00EF51D7"/>
    <w:rsid w:val="00F531BA"/>
    <w:rsid w:val="00F603BD"/>
    <w:rsid w:val="00F60DD4"/>
    <w:rsid w:val="00FA210F"/>
    <w:rsid w:val="00FB00FB"/>
    <w:rsid w:val="00FB3C8B"/>
    <w:rsid w:val="00FF62F3"/>
    <w:rsid w:val="02C31126"/>
    <w:rsid w:val="03D8182D"/>
    <w:rsid w:val="078E750C"/>
    <w:rsid w:val="08117762"/>
    <w:rsid w:val="0C1C89A5"/>
    <w:rsid w:val="0EADADB4"/>
    <w:rsid w:val="1BE50389"/>
    <w:rsid w:val="2E18CAB3"/>
    <w:rsid w:val="2E3BA764"/>
    <w:rsid w:val="4939BBCB"/>
    <w:rsid w:val="6052F9BB"/>
    <w:rsid w:val="6F38ED7C"/>
    <w:rsid w:val="761D0EA4"/>
    <w:rsid w:val="7A1828D6"/>
    <w:rsid w:val="7C18E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07408"/>
  <w15:chartTrackingRefBased/>
  <w15:docId w15:val="{4269E624-EB2C-4BEF-B216-13947068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o-S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85"/>
    <w:rPr>
      <w:rFonts w:eastAsiaTheme="majorEastAsia" w:cstheme="majorBidi"/>
      <w:color w:val="272727" w:themeColor="text1" w:themeTint="D8"/>
    </w:rPr>
  </w:style>
  <w:style w:type="paragraph" w:styleId="Title">
    <w:name w:val="Title"/>
    <w:basedOn w:val="Normal"/>
    <w:next w:val="Normal"/>
    <w:link w:val="TitleChar"/>
    <w:uiPriority w:val="10"/>
    <w:qFormat/>
    <w:rsid w:val="0058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85"/>
    <w:pPr>
      <w:spacing w:before="160"/>
      <w:jc w:val="center"/>
    </w:pPr>
    <w:rPr>
      <w:i/>
      <w:iCs/>
      <w:color w:val="404040" w:themeColor="text1" w:themeTint="BF"/>
    </w:rPr>
  </w:style>
  <w:style w:type="character" w:customStyle="1" w:styleId="QuoteChar">
    <w:name w:val="Quote Char"/>
    <w:basedOn w:val="DefaultParagraphFont"/>
    <w:link w:val="Quote"/>
    <w:uiPriority w:val="29"/>
    <w:rsid w:val="00581985"/>
    <w:rPr>
      <w:i/>
      <w:iCs/>
      <w:color w:val="404040" w:themeColor="text1" w:themeTint="BF"/>
    </w:rPr>
  </w:style>
  <w:style w:type="paragraph" w:styleId="ListParagraph">
    <w:name w:val="List Paragraph"/>
    <w:basedOn w:val="Normal"/>
    <w:uiPriority w:val="34"/>
    <w:qFormat/>
    <w:rsid w:val="00581985"/>
    <w:pPr>
      <w:ind w:left="720"/>
      <w:contextualSpacing/>
    </w:pPr>
  </w:style>
  <w:style w:type="character" w:styleId="IntenseEmphasis">
    <w:name w:val="Intense Emphasis"/>
    <w:basedOn w:val="DefaultParagraphFont"/>
    <w:uiPriority w:val="21"/>
    <w:qFormat/>
    <w:rsid w:val="00581985"/>
    <w:rPr>
      <w:i/>
      <w:iCs/>
      <w:color w:val="0F4761" w:themeColor="accent1" w:themeShade="BF"/>
    </w:rPr>
  </w:style>
  <w:style w:type="paragraph" w:styleId="IntenseQuote">
    <w:name w:val="Intense Quote"/>
    <w:basedOn w:val="Normal"/>
    <w:next w:val="Normal"/>
    <w:link w:val="IntenseQuoteChar"/>
    <w:uiPriority w:val="30"/>
    <w:qFormat/>
    <w:rsid w:val="0058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85"/>
    <w:rPr>
      <w:i/>
      <w:iCs/>
      <w:color w:val="0F4761" w:themeColor="accent1" w:themeShade="BF"/>
    </w:rPr>
  </w:style>
  <w:style w:type="character" w:styleId="IntenseReference">
    <w:name w:val="Intense Reference"/>
    <w:basedOn w:val="DefaultParagraphFont"/>
    <w:uiPriority w:val="32"/>
    <w:qFormat/>
    <w:rsid w:val="00581985"/>
    <w:rPr>
      <w:b/>
      <w:bCs/>
      <w:smallCaps/>
      <w:color w:val="0F4761" w:themeColor="accent1" w:themeShade="BF"/>
      <w:spacing w:val="5"/>
    </w:rPr>
  </w:style>
  <w:style w:type="character" w:styleId="CommentReference">
    <w:name w:val="annotation reference"/>
    <w:basedOn w:val="DefaultParagraphFont"/>
    <w:uiPriority w:val="99"/>
    <w:semiHidden/>
    <w:unhideWhenUsed/>
    <w:rsid w:val="00D1566D"/>
    <w:rPr>
      <w:sz w:val="16"/>
      <w:szCs w:val="16"/>
    </w:rPr>
  </w:style>
  <w:style w:type="paragraph" w:styleId="CommentText">
    <w:name w:val="annotation text"/>
    <w:basedOn w:val="Normal"/>
    <w:link w:val="CommentTextChar"/>
    <w:uiPriority w:val="99"/>
    <w:unhideWhenUsed/>
    <w:rsid w:val="00D1566D"/>
    <w:pPr>
      <w:spacing w:line="240" w:lineRule="auto"/>
    </w:pPr>
    <w:rPr>
      <w:sz w:val="20"/>
      <w:szCs w:val="20"/>
    </w:rPr>
  </w:style>
  <w:style w:type="character" w:customStyle="1" w:styleId="CommentTextChar">
    <w:name w:val="Comment Text Char"/>
    <w:basedOn w:val="DefaultParagraphFont"/>
    <w:link w:val="CommentText"/>
    <w:uiPriority w:val="99"/>
    <w:rsid w:val="00D1566D"/>
    <w:rPr>
      <w:sz w:val="20"/>
      <w:szCs w:val="20"/>
    </w:rPr>
  </w:style>
  <w:style w:type="paragraph" w:styleId="CommentSubject">
    <w:name w:val="annotation subject"/>
    <w:basedOn w:val="CommentText"/>
    <w:next w:val="CommentText"/>
    <w:link w:val="CommentSubjectChar"/>
    <w:uiPriority w:val="99"/>
    <w:semiHidden/>
    <w:unhideWhenUsed/>
    <w:rsid w:val="00D1566D"/>
    <w:rPr>
      <w:b/>
      <w:bCs/>
    </w:rPr>
  </w:style>
  <w:style w:type="character" w:customStyle="1" w:styleId="CommentSubjectChar">
    <w:name w:val="Comment Subject Char"/>
    <w:basedOn w:val="CommentTextChar"/>
    <w:link w:val="CommentSubject"/>
    <w:uiPriority w:val="99"/>
    <w:semiHidden/>
    <w:rsid w:val="00D1566D"/>
    <w:rPr>
      <w:b/>
      <w:bCs/>
      <w:sz w:val="20"/>
      <w:szCs w:val="20"/>
    </w:rPr>
  </w:style>
  <w:style w:type="character" w:styleId="Mention">
    <w:name w:val="Mention"/>
    <w:basedOn w:val="DefaultParagraphFont"/>
    <w:uiPriority w:val="99"/>
    <w:unhideWhenUsed/>
    <w:rsid w:val="006F7AC6"/>
    <w:rPr>
      <w:color w:val="2B579A"/>
      <w:shd w:val="clear" w:color="auto" w:fill="E1DFDD"/>
    </w:rPr>
  </w:style>
  <w:style w:type="character" w:styleId="Hyperlink">
    <w:name w:val="Hyperlink"/>
    <w:basedOn w:val="DefaultParagraphFont"/>
    <w:uiPriority w:val="99"/>
    <w:unhideWhenUsed/>
    <w:rsid w:val="00777ED2"/>
    <w:rPr>
      <w:color w:val="467886" w:themeColor="hyperlink"/>
      <w:u w:val="single"/>
    </w:rPr>
  </w:style>
  <w:style w:type="character" w:styleId="UnresolvedMention">
    <w:name w:val="Unresolved Mention"/>
    <w:basedOn w:val="DefaultParagraphFont"/>
    <w:uiPriority w:val="99"/>
    <w:semiHidden/>
    <w:unhideWhenUsed/>
    <w:rsid w:val="00777ED2"/>
    <w:rPr>
      <w:color w:val="605E5C"/>
      <w:shd w:val="clear" w:color="auto" w:fill="E1DFDD"/>
    </w:rPr>
  </w:style>
  <w:style w:type="character" w:styleId="FollowedHyperlink">
    <w:name w:val="FollowedHyperlink"/>
    <w:basedOn w:val="DefaultParagraphFont"/>
    <w:uiPriority w:val="99"/>
    <w:semiHidden/>
    <w:unhideWhenUsed/>
    <w:rsid w:val="00531876"/>
    <w:rPr>
      <w:color w:val="96607D" w:themeColor="followedHyperlink"/>
      <w:u w:val="single"/>
    </w:rPr>
  </w:style>
  <w:style w:type="paragraph" w:styleId="Revision">
    <w:name w:val="Revision"/>
    <w:hidden/>
    <w:uiPriority w:val="99"/>
    <w:semiHidden/>
    <w:rsid w:val="00B77F85"/>
    <w:pPr>
      <w:spacing w:after="0" w:line="240" w:lineRule="auto"/>
    </w:pPr>
  </w:style>
  <w:style w:type="paragraph" w:styleId="Header">
    <w:name w:val="header"/>
    <w:basedOn w:val="Normal"/>
    <w:link w:val="HeaderChar"/>
    <w:uiPriority w:val="99"/>
    <w:unhideWhenUsed/>
    <w:rsid w:val="00465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E21"/>
  </w:style>
  <w:style w:type="paragraph" w:styleId="Footer">
    <w:name w:val="footer"/>
    <w:basedOn w:val="Normal"/>
    <w:link w:val="FooterChar"/>
    <w:uiPriority w:val="99"/>
    <w:unhideWhenUsed/>
    <w:rsid w:val="00465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E21"/>
  </w:style>
  <w:style w:type="paragraph" w:customStyle="1" w:styleId="BasicParagraph">
    <w:name w:val="[Basic Paragraph]"/>
    <w:basedOn w:val="Normal"/>
    <w:uiPriority w:val="99"/>
    <w:rsid w:val="00F603BD"/>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CharacterStyle3">
    <w:name w:val="Character Style 3"/>
    <w:uiPriority w:val="99"/>
    <w:rsid w:val="00F603BD"/>
    <w:rPr>
      <w:rFonts w:ascii="Encode Sans Normal" w:hAnsi="Encode Sans Normal" w:cs="Encode Sans Normal"/>
      <w:b/>
      <w:bCs/>
      <w:color w:val="00009B"/>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quity.uwmedicine.org/edisurvey/2023-equity-diversity-inclusion-survey-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0F70B8C4CD348921556348920AEC1" ma:contentTypeVersion="14" ma:contentTypeDescription="Create a new document." ma:contentTypeScope="" ma:versionID="ab3ca8a24f1d73a33c314b8a36cba91d">
  <xsd:schema xmlns:xsd="http://www.w3.org/2001/XMLSchema" xmlns:xs="http://www.w3.org/2001/XMLSchema" xmlns:p="http://schemas.microsoft.com/office/2006/metadata/properties" xmlns:ns2="29ea545f-9d98-4254-87c0-ebef1832e36d" xmlns:ns3="77860020-9591-4484-888d-b24c98d13234" xmlns:ns4="ab06a5aa-8e31-4bdb-9b13-38c58a92ec8a" targetNamespace="http://schemas.microsoft.com/office/2006/metadata/properties" ma:root="true" ma:fieldsID="f89d9b9b46567cd2f70896fbf6e4c617" ns2:_="" ns3:_="" ns4:_="">
    <xsd:import namespace="29ea545f-9d98-4254-87c0-ebef1832e36d"/>
    <xsd:import namespace="77860020-9591-4484-888d-b24c98d13234"/>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545f-9d98-4254-87c0-ebef1832e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60020-9591-4484-888d-b24c98d132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a1d632-11d4-4422-b9cf-fecf0ec8f4c7}" ma:internalName="TaxCatchAll" ma:showField="CatchAllData" ma:web="77860020-9591-4484-888d-b24c98d13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29ea545f-9d98-4254-87c0-ebef1832e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68397-C254-4DBC-98A6-7096695399A8}">
  <ds:schemaRefs>
    <ds:schemaRef ds:uri="http://schemas.microsoft.com/sharepoint/v3/contenttype/forms"/>
  </ds:schemaRefs>
</ds:datastoreItem>
</file>

<file path=customXml/itemProps2.xml><?xml version="1.0" encoding="utf-8"?>
<ds:datastoreItem xmlns:ds="http://schemas.openxmlformats.org/officeDocument/2006/customXml" ds:itemID="{5BC60962-9691-468D-83C1-23564730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545f-9d98-4254-87c0-ebef1832e36d"/>
    <ds:schemaRef ds:uri="77860020-9591-4484-888d-b24c98d13234"/>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29D85-F940-4968-802A-287A7A10C234}">
  <ds:schemaRefs>
    <ds:schemaRef ds:uri="http://schemas.microsoft.com/office/2006/metadata/properties"/>
    <ds:schemaRef ds:uri="http://schemas.microsoft.com/office/infopath/2007/PartnerControls"/>
    <ds:schemaRef ds:uri="ab06a5aa-8e31-4bdb-9b13-38c58a92ec8a"/>
    <ds:schemaRef ds:uri="29ea545f-9d98-4254-87c0-ebef1832e36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1614</TotalTime>
  <Pages>4</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Links>
    <vt:vector size="12" baseType="variant">
      <vt:variant>
        <vt:i4>524314</vt:i4>
      </vt:variant>
      <vt:variant>
        <vt:i4>0</vt:i4>
      </vt:variant>
      <vt:variant>
        <vt:i4>0</vt:i4>
      </vt:variant>
      <vt:variant>
        <vt:i4>5</vt:i4>
      </vt:variant>
      <vt:variant>
        <vt:lpwstr>https://equity.uwmedicine.org/edisurvey/2023-equity-diversity-inclusion-survey-dashboard/</vt:lpwstr>
      </vt:variant>
      <vt:variant>
        <vt:lpwstr/>
      </vt:variant>
      <vt:variant>
        <vt:i4>4980848</vt:i4>
      </vt:variant>
      <vt:variant>
        <vt:i4>0</vt:i4>
      </vt:variant>
      <vt:variant>
        <vt:i4>0</vt:i4>
      </vt:variant>
      <vt:variant>
        <vt:i4>5</vt:i4>
      </vt:variant>
      <vt:variant>
        <vt:lpwstr>mailto:ajho@uw.edu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 Hunter</dc:creator>
  <cp:keywords/>
  <dc:description/>
  <cp:lastModifiedBy>Callison E. Hunter</cp:lastModifiedBy>
  <cp:revision>140</cp:revision>
  <dcterms:created xsi:type="dcterms:W3CDTF">2025-02-25T18:50:00Z</dcterms:created>
  <dcterms:modified xsi:type="dcterms:W3CDTF">2025-05-27T04:09:00Z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0x0101003A30F70B8C4CD348921556348920AEC1</vt:lpwstr>
  </property>
  <property fmtid="{D5CDD505-2E9C-101B-9397-08002B2CF9AE}" pid="3" name="MediaServiceImageTags">
    <vt:lpwstr/>
  </property>
</Properties>
</file>